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584934" w14:textId="77777777" w:rsidR="0079088E" w:rsidRPr="009206DB" w:rsidRDefault="0079088E" w:rsidP="0079088E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32FD0C22" w14:textId="77777777" w:rsidR="0079088E" w:rsidRDefault="0079088E" w:rsidP="0079088E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7"/>
        <w:gridCol w:w="5339"/>
        <w:gridCol w:w="1031"/>
        <w:gridCol w:w="991"/>
        <w:gridCol w:w="1044"/>
        <w:gridCol w:w="978"/>
      </w:tblGrid>
      <w:tr w:rsidR="0079088E" w14:paraId="52DCC45C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0C74FB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490863" w14:textId="14236DB0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Choose the correct answer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31D3A04F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1" w:type="dxa"/>
            <w:vAlign w:val="center"/>
          </w:tcPr>
          <w:p w14:paraId="1EB9CCDE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58F5362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8" w:type="dxa"/>
            <w:vAlign w:val="center"/>
          </w:tcPr>
          <w:p w14:paraId="522AE695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79088E" w14:paraId="55899F82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A65DC47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C08E59" w14:textId="0E1CBF2F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Find 5% of 40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6621BE3A" w14:textId="30AC1227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1" w:type="dxa"/>
            <w:vAlign w:val="center"/>
          </w:tcPr>
          <w:p w14:paraId="378BA55E" w14:textId="618619FD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44" w:type="dxa"/>
            <w:vAlign w:val="center"/>
          </w:tcPr>
          <w:p w14:paraId="0353C904" w14:textId="3E294B9A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978" w:type="dxa"/>
            <w:vAlign w:val="center"/>
          </w:tcPr>
          <w:p w14:paraId="405344F7" w14:textId="52C5828A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</w:tr>
      <w:tr w:rsidR="0079088E" w14:paraId="206B3F80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BB91EA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7DA0A78" w14:textId="6E40BCD7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is bigger? 0.6,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>, 6%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2D06599" w14:textId="4DBB1BCC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0.6</w:t>
            </w:r>
          </w:p>
        </w:tc>
        <w:tc>
          <w:tcPr>
            <w:tcW w:w="991" w:type="dxa"/>
            <w:vAlign w:val="center"/>
          </w:tcPr>
          <w:p w14:paraId="3FD68DC7" w14:textId="568D6931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6%</w:t>
            </w:r>
          </w:p>
        </w:tc>
        <w:tc>
          <w:tcPr>
            <w:tcW w:w="1044" w:type="dxa"/>
            <w:vAlign w:val="center"/>
          </w:tcPr>
          <w:p w14:paraId="2509D40D" w14:textId="188D1EB0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50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553152F2" w14:textId="77777777" w:rsidR="0079088E" w:rsidRPr="00346581" w:rsidRDefault="00346581" w:rsidP="00346581">
            <w:pPr>
              <w:jc w:val="center"/>
              <w:rPr>
                <w:rFonts w:eastAsiaTheme="minorEastAsia"/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 xml:space="preserve">All </m:t>
                </m:r>
              </m:oMath>
            </m:oMathPara>
          </w:p>
          <w:p w14:paraId="0518B883" w14:textId="69397413" w:rsidR="00346581" w:rsidRPr="00346581" w:rsidRDefault="00346581" w:rsidP="00346581">
            <w:pPr>
              <w:jc w:val="center"/>
              <w:rPr>
                <w:rFonts w:eastAsiaTheme="minorEastAsia"/>
                <w:sz w:val="32"/>
                <w:szCs w:val="32"/>
                <w:lang w:val="en-GB"/>
              </w:rPr>
            </w:pPr>
            <w:r>
              <w:rPr>
                <w:rFonts w:eastAsiaTheme="minorEastAsia"/>
                <w:sz w:val="32"/>
                <w:szCs w:val="32"/>
                <w:lang w:val="en-GB"/>
              </w:rPr>
              <w:t>Equal</w:t>
            </w:r>
          </w:p>
        </w:tc>
      </w:tr>
      <w:tr w:rsidR="0079088E" w14:paraId="783349E1" w14:textId="77777777" w:rsidTr="00733310">
        <w:trPr>
          <w:trHeight w:val="1420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4D6FD708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6993D53" w14:textId="427567C5" w:rsidR="0079088E" w:rsidRPr="009206DB" w:rsidRDefault="00857A07" w:rsidP="00346581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 xml:space="preserve"> into a percentage</m:t>
                </m:r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4FD276D0" w14:textId="74E2AB55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7%</w:t>
            </w:r>
          </w:p>
        </w:tc>
        <w:tc>
          <w:tcPr>
            <w:tcW w:w="991" w:type="dxa"/>
            <w:vAlign w:val="center"/>
          </w:tcPr>
          <w:p w14:paraId="5824E559" w14:textId="79725A94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70%</w:t>
            </w:r>
          </w:p>
        </w:tc>
        <w:tc>
          <w:tcPr>
            <w:tcW w:w="1044" w:type="dxa"/>
            <w:vAlign w:val="center"/>
          </w:tcPr>
          <w:p w14:paraId="1A7F74BB" w14:textId="1C1BA7D7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35%</w:t>
            </w:r>
          </w:p>
        </w:tc>
        <w:tc>
          <w:tcPr>
            <w:tcW w:w="978" w:type="dxa"/>
            <w:vAlign w:val="center"/>
          </w:tcPr>
          <w:p w14:paraId="26ADE4E7" w14:textId="3EBB913C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72%</w:t>
            </w:r>
          </w:p>
        </w:tc>
      </w:tr>
      <w:tr w:rsidR="0079088E" w14:paraId="5FAB0C0A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2A64661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E6EB01" w14:textId="08194992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0.9 as a percentage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8D25130" w14:textId="177BA236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0.9%</w:t>
            </w:r>
          </w:p>
        </w:tc>
        <w:tc>
          <w:tcPr>
            <w:tcW w:w="991" w:type="dxa"/>
            <w:vAlign w:val="center"/>
          </w:tcPr>
          <w:p w14:paraId="378197BF" w14:textId="204EEEA5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9%</w:t>
            </w:r>
          </w:p>
        </w:tc>
        <w:tc>
          <w:tcPr>
            <w:tcW w:w="1044" w:type="dxa"/>
            <w:vAlign w:val="center"/>
          </w:tcPr>
          <w:p w14:paraId="01A7573A" w14:textId="40499B3A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90%</w:t>
            </w:r>
          </w:p>
        </w:tc>
        <w:tc>
          <w:tcPr>
            <w:tcW w:w="978" w:type="dxa"/>
            <w:vAlign w:val="center"/>
          </w:tcPr>
          <w:p w14:paraId="0BCA0193" w14:textId="167320B8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9.9%</w:t>
            </w:r>
          </w:p>
        </w:tc>
      </w:tr>
      <w:tr w:rsidR="0079088E" w14:paraId="51355579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FF9C458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EE4AEB" w14:textId="4E5F36C0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Increase £60 by 10%</w:t>
            </w: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BD093E" w14:textId="46980337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£66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14:paraId="02184A59" w14:textId="76A04DAB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£6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78E8DBFF" w14:textId="5A571B19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£72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184CB12A" w14:textId="4896605B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£660</w:t>
            </w:r>
          </w:p>
        </w:tc>
      </w:tr>
      <w:tr w:rsidR="0079088E" w14:paraId="7BEAA1B8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61CEC29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9C9546" w14:textId="63152045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</m:t>
                  </m:r>
                </m:den>
              </m:f>
            </m:oMath>
            <w:r w:rsidR="00346581">
              <w:rPr>
                <w:rFonts w:eastAsiaTheme="minorEastAsia"/>
                <w:sz w:val="32"/>
                <w:szCs w:val="32"/>
                <w:lang w:val="en-GB"/>
              </w:rPr>
              <w:t xml:space="preserve">  as a percentage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81750A1" w14:textId="0D43828B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9%</w:t>
            </w:r>
          </w:p>
        </w:tc>
        <w:tc>
          <w:tcPr>
            <w:tcW w:w="991" w:type="dxa"/>
            <w:vAlign w:val="center"/>
          </w:tcPr>
          <w:p w14:paraId="317D2527" w14:textId="6FF946E7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90%</w:t>
            </w:r>
          </w:p>
        </w:tc>
        <w:tc>
          <w:tcPr>
            <w:tcW w:w="1044" w:type="dxa"/>
            <w:vAlign w:val="center"/>
          </w:tcPr>
          <w:p w14:paraId="29071BF7" w14:textId="427808FD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99%</w:t>
            </w:r>
          </w:p>
        </w:tc>
        <w:tc>
          <w:tcPr>
            <w:tcW w:w="978" w:type="dxa"/>
            <w:vAlign w:val="center"/>
          </w:tcPr>
          <w:p w14:paraId="10C8A18F" w14:textId="6E36894E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900%</w:t>
            </w:r>
          </w:p>
        </w:tc>
      </w:tr>
      <w:tr w:rsidR="0079088E" w14:paraId="14B4C505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34B0794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6E9CCC" w14:textId="3A4107DD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1.7 as a percentage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4E820477" w14:textId="46890BE4" w:rsidR="0079088E" w:rsidRPr="009206DB" w:rsidRDefault="00346581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1.7%</w:t>
            </w:r>
          </w:p>
        </w:tc>
        <w:tc>
          <w:tcPr>
            <w:tcW w:w="991" w:type="dxa"/>
            <w:vAlign w:val="center"/>
          </w:tcPr>
          <w:p w14:paraId="6CF23892" w14:textId="30B8229D" w:rsidR="0079088E" w:rsidRPr="009206DB" w:rsidRDefault="00346581" w:rsidP="0034658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17%</w:t>
            </w:r>
          </w:p>
        </w:tc>
        <w:tc>
          <w:tcPr>
            <w:tcW w:w="1044" w:type="dxa"/>
            <w:vAlign w:val="center"/>
          </w:tcPr>
          <w:p w14:paraId="23713619" w14:textId="304E032B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107%</w:t>
            </w:r>
          </w:p>
        </w:tc>
        <w:tc>
          <w:tcPr>
            <w:tcW w:w="978" w:type="dxa"/>
            <w:vAlign w:val="center"/>
          </w:tcPr>
          <w:p w14:paraId="493516B4" w14:textId="0D89BF45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170%</w:t>
            </w:r>
          </w:p>
        </w:tc>
      </w:tr>
      <w:tr w:rsidR="0079088E" w14:paraId="2C1D2085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5F70B2F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74F706" w14:textId="1A911266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2% of £300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F3558DB" w14:textId="324CB161" w:rsidR="0079088E" w:rsidRPr="009206DB" w:rsidRDefault="00857A07" w:rsidP="00857A0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1" w:type="dxa"/>
            <w:vAlign w:val="center"/>
          </w:tcPr>
          <w:p w14:paraId="5C9E7B76" w14:textId="1EE4E0EE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</w:t>
            </w:r>
          </w:p>
        </w:tc>
        <w:tc>
          <w:tcPr>
            <w:tcW w:w="1044" w:type="dxa"/>
            <w:vAlign w:val="center"/>
          </w:tcPr>
          <w:p w14:paraId="46F336A8" w14:textId="069E5B1A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8" w:type="dxa"/>
            <w:vAlign w:val="center"/>
          </w:tcPr>
          <w:p w14:paraId="7B84AE3C" w14:textId="67C494F9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60</w:t>
            </w:r>
          </w:p>
        </w:tc>
      </w:tr>
      <w:tr w:rsidR="0079088E" w14:paraId="24591413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475575E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A5B52C" w14:textId="6FA27460" w:rsidR="0079088E" w:rsidRPr="009206DB" w:rsidRDefault="00857A07" w:rsidP="00857A0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25% of £80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42434EB" w14:textId="1AFD7C0F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</w:t>
            </w:r>
          </w:p>
        </w:tc>
        <w:tc>
          <w:tcPr>
            <w:tcW w:w="991" w:type="dxa"/>
            <w:vAlign w:val="center"/>
          </w:tcPr>
          <w:p w14:paraId="2C0F16B4" w14:textId="0497B3AF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</w:t>
            </w:r>
          </w:p>
        </w:tc>
        <w:tc>
          <w:tcPr>
            <w:tcW w:w="1044" w:type="dxa"/>
            <w:vAlign w:val="center"/>
          </w:tcPr>
          <w:p w14:paraId="59E6D0A1" w14:textId="64D77D16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</w:t>
            </w:r>
          </w:p>
        </w:tc>
        <w:tc>
          <w:tcPr>
            <w:tcW w:w="978" w:type="dxa"/>
            <w:vAlign w:val="center"/>
          </w:tcPr>
          <w:p w14:paraId="06DE9725" w14:textId="5E050769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</w:tr>
      <w:tr w:rsidR="0079088E" w14:paraId="1490C317" w14:textId="77777777" w:rsidTr="00733310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863E822" w14:textId="77777777" w:rsidR="0079088E" w:rsidRPr="009206DB" w:rsidRDefault="0079088E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CD21E9" w14:textId="69616764" w:rsidR="0079088E" w:rsidRPr="009206DB" w:rsidRDefault="00857A07" w:rsidP="00857A0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Increase £500 by 1%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079AE561" w14:textId="168FB3C0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500</w:t>
            </w:r>
          </w:p>
        </w:tc>
        <w:tc>
          <w:tcPr>
            <w:tcW w:w="991" w:type="dxa"/>
            <w:vAlign w:val="center"/>
          </w:tcPr>
          <w:p w14:paraId="5C5E65EC" w14:textId="7F5B7D1B" w:rsidR="0079088E" w:rsidRPr="009206DB" w:rsidRDefault="00857A07" w:rsidP="0073331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501</w:t>
            </w:r>
          </w:p>
        </w:tc>
        <w:tc>
          <w:tcPr>
            <w:tcW w:w="1044" w:type="dxa"/>
            <w:vAlign w:val="center"/>
          </w:tcPr>
          <w:p w14:paraId="2C78E49B" w14:textId="4E882480" w:rsidR="0079088E" w:rsidRPr="009206DB" w:rsidRDefault="00857A07" w:rsidP="00857A0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rFonts w:eastAsiaTheme="minorEastAsia"/>
                <w:sz w:val="32"/>
                <w:szCs w:val="32"/>
                <w:lang w:val="en-GB"/>
              </w:rPr>
              <w:t>550</w:t>
            </w:r>
          </w:p>
        </w:tc>
        <w:tc>
          <w:tcPr>
            <w:tcW w:w="978" w:type="dxa"/>
            <w:vAlign w:val="center"/>
          </w:tcPr>
          <w:p w14:paraId="34E6C7EE" w14:textId="2C3F6771" w:rsidR="0079088E" w:rsidRPr="009206DB" w:rsidRDefault="00857A07" w:rsidP="00733310">
            <w:pPr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 505</w:t>
            </w:r>
          </w:p>
        </w:tc>
      </w:tr>
    </w:tbl>
    <w:p w14:paraId="109903BA" w14:textId="77777777" w:rsidR="0079088E" w:rsidRDefault="0079088E" w:rsidP="0079088E">
      <w:pPr>
        <w:jc w:val="center"/>
        <w:rPr>
          <w:b/>
          <w:noProof/>
          <w:sz w:val="32"/>
          <w:szCs w:val="32"/>
          <w:u w:val="single"/>
        </w:rPr>
      </w:pPr>
    </w:p>
    <w:p w14:paraId="788681C0" w14:textId="77777777" w:rsidR="00857A07" w:rsidRPr="009206DB" w:rsidRDefault="00857A07" w:rsidP="00857A07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5B2CA101" w14:textId="77777777" w:rsidR="00857A07" w:rsidRDefault="00857A07" w:rsidP="00857A07">
      <w:pPr>
        <w:jc w:val="center"/>
        <w:rPr>
          <w:lang w:val="en-GB"/>
        </w:rPr>
      </w:pPr>
    </w:p>
    <w:tbl>
      <w:tblPr>
        <w:tblStyle w:val="TableGrid"/>
        <w:tblW w:w="10230" w:type="dxa"/>
        <w:tblLook w:val="04A0" w:firstRow="1" w:lastRow="0" w:firstColumn="1" w:lastColumn="0" w:noHBand="0" w:noVBand="1"/>
      </w:tblPr>
      <w:tblGrid>
        <w:gridCol w:w="847"/>
        <w:gridCol w:w="5339"/>
        <w:gridCol w:w="1031"/>
        <w:gridCol w:w="991"/>
        <w:gridCol w:w="1044"/>
        <w:gridCol w:w="978"/>
      </w:tblGrid>
      <w:tr w:rsidR="00857A07" w14:paraId="04600794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5A297FC0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516C12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Choose the correct answer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54FD4EFC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991" w:type="dxa"/>
            <w:vAlign w:val="center"/>
          </w:tcPr>
          <w:p w14:paraId="14CBF483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44" w:type="dxa"/>
            <w:vAlign w:val="center"/>
          </w:tcPr>
          <w:p w14:paraId="6F700CB2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978" w:type="dxa"/>
            <w:vAlign w:val="center"/>
          </w:tcPr>
          <w:p w14:paraId="38A3F0F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857A07" w14:paraId="16BF05C7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30F760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330E741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Find 5% of 40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76247F4D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991" w:type="dxa"/>
            <w:vAlign w:val="center"/>
          </w:tcPr>
          <w:p w14:paraId="7134B33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44" w:type="dxa"/>
            <w:vAlign w:val="center"/>
          </w:tcPr>
          <w:p w14:paraId="0DCD3E8C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978" w:type="dxa"/>
            <w:vAlign w:val="center"/>
          </w:tcPr>
          <w:p w14:paraId="15E53F6D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</w:tr>
      <w:tr w:rsidR="00857A07" w14:paraId="57602907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94D5A3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8ACF4A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Which is bigger? 0.6,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50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>, 6%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533F2585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0.6</w:t>
            </w:r>
          </w:p>
        </w:tc>
        <w:tc>
          <w:tcPr>
            <w:tcW w:w="991" w:type="dxa"/>
            <w:vAlign w:val="center"/>
          </w:tcPr>
          <w:p w14:paraId="388F3EC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6%</w:t>
            </w:r>
          </w:p>
        </w:tc>
        <w:tc>
          <w:tcPr>
            <w:tcW w:w="1044" w:type="dxa"/>
            <w:vAlign w:val="center"/>
          </w:tcPr>
          <w:p w14:paraId="6A681B80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50</m:t>
                    </m:r>
                  </m:den>
                </m:f>
              </m:oMath>
            </m:oMathPara>
          </w:p>
        </w:tc>
        <w:tc>
          <w:tcPr>
            <w:tcW w:w="978" w:type="dxa"/>
            <w:vAlign w:val="center"/>
          </w:tcPr>
          <w:p w14:paraId="36F3FB15" w14:textId="77777777" w:rsidR="00857A07" w:rsidRPr="00346581" w:rsidRDefault="00857A07" w:rsidP="001F3EB7">
            <w:pPr>
              <w:jc w:val="center"/>
              <w:rPr>
                <w:rFonts w:eastAsiaTheme="minorEastAsia"/>
                <w:sz w:val="32"/>
                <w:szCs w:val="32"/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 xml:space="preserve">All </m:t>
                </m:r>
              </m:oMath>
            </m:oMathPara>
          </w:p>
          <w:p w14:paraId="48F41897" w14:textId="77777777" w:rsidR="00857A07" w:rsidRPr="00346581" w:rsidRDefault="00857A07" w:rsidP="001F3EB7">
            <w:pPr>
              <w:jc w:val="center"/>
              <w:rPr>
                <w:rFonts w:eastAsiaTheme="minorEastAsia"/>
                <w:sz w:val="32"/>
                <w:szCs w:val="32"/>
                <w:lang w:val="en-GB"/>
              </w:rPr>
            </w:pPr>
            <w:r>
              <w:rPr>
                <w:rFonts w:eastAsiaTheme="minorEastAsia"/>
                <w:sz w:val="32"/>
                <w:szCs w:val="32"/>
                <w:lang w:val="en-GB"/>
              </w:rPr>
              <w:t>Equal</w:t>
            </w:r>
          </w:p>
        </w:tc>
      </w:tr>
      <w:tr w:rsidR="00857A07" w14:paraId="3C9320ED" w14:textId="77777777" w:rsidTr="001F3EB7">
        <w:trPr>
          <w:trHeight w:val="1420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F12D905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11C68BD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32"/>
                        <w:szCs w:val="32"/>
                        <w:lang w:val="en-GB"/>
                      </w:rPr>
                      <m:t>20</m:t>
                    </m:r>
                  </m:den>
                </m:f>
                <m:r>
                  <w:rPr>
                    <w:rFonts w:ascii="Cambria Math" w:hAnsi="Cambria Math"/>
                    <w:sz w:val="32"/>
                    <w:szCs w:val="32"/>
                    <w:lang w:val="en-GB"/>
                  </w:rPr>
                  <m:t xml:space="preserve"> into a percentage</m:t>
                </m:r>
              </m:oMath>
            </m:oMathPara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29EADEEC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7%</w:t>
            </w:r>
          </w:p>
        </w:tc>
        <w:tc>
          <w:tcPr>
            <w:tcW w:w="991" w:type="dxa"/>
            <w:vAlign w:val="center"/>
          </w:tcPr>
          <w:p w14:paraId="3276C96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70%</w:t>
            </w:r>
          </w:p>
        </w:tc>
        <w:tc>
          <w:tcPr>
            <w:tcW w:w="1044" w:type="dxa"/>
            <w:vAlign w:val="center"/>
          </w:tcPr>
          <w:p w14:paraId="1219E4D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35%</w:t>
            </w:r>
          </w:p>
        </w:tc>
        <w:tc>
          <w:tcPr>
            <w:tcW w:w="978" w:type="dxa"/>
            <w:vAlign w:val="center"/>
          </w:tcPr>
          <w:p w14:paraId="066DC7B5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72%</w:t>
            </w:r>
          </w:p>
        </w:tc>
      </w:tr>
      <w:tr w:rsidR="00857A07" w14:paraId="5DAB05D8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3630A72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94BC43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0.9 as a percentage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A073221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0.9%</w:t>
            </w:r>
          </w:p>
        </w:tc>
        <w:tc>
          <w:tcPr>
            <w:tcW w:w="991" w:type="dxa"/>
            <w:vAlign w:val="center"/>
          </w:tcPr>
          <w:p w14:paraId="211AE306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9%</w:t>
            </w:r>
          </w:p>
        </w:tc>
        <w:tc>
          <w:tcPr>
            <w:tcW w:w="1044" w:type="dxa"/>
            <w:vAlign w:val="center"/>
          </w:tcPr>
          <w:p w14:paraId="1F84182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90%</w:t>
            </w:r>
          </w:p>
        </w:tc>
        <w:tc>
          <w:tcPr>
            <w:tcW w:w="978" w:type="dxa"/>
            <w:vAlign w:val="center"/>
          </w:tcPr>
          <w:p w14:paraId="299F41C6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9.9%</w:t>
            </w:r>
          </w:p>
        </w:tc>
      </w:tr>
      <w:tr w:rsidR="00857A07" w14:paraId="1A921640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50C2329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ADA0C1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Increase £60 by 10%</w:t>
            </w:r>
          </w:p>
        </w:tc>
        <w:tc>
          <w:tcPr>
            <w:tcW w:w="103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FCE32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£66</w:t>
            </w:r>
          </w:p>
        </w:tc>
        <w:tc>
          <w:tcPr>
            <w:tcW w:w="991" w:type="dxa"/>
            <w:tcBorders>
              <w:bottom w:val="single" w:sz="4" w:space="0" w:color="auto"/>
            </w:tcBorders>
            <w:vAlign w:val="center"/>
          </w:tcPr>
          <w:p w14:paraId="28A43819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£6</w:t>
            </w: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3F08EF7F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£72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54D8C1DD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£660</w:t>
            </w:r>
          </w:p>
        </w:tc>
      </w:tr>
      <w:tr w:rsidR="00857A07" w14:paraId="325BEAE1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16C5C5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1FF75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10</m:t>
                  </m:r>
                </m:den>
              </m:f>
            </m:oMath>
            <w:r>
              <w:rPr>
                <w:rFonts w:eastAsiaTheme="minorEastAsia"/>
                <w:sz w:val="32"/>
                <w:szCs w:val="32"/>
                <w:lang w:val="en-GB"/>
              </w:rPr>
              <w:t xml:space="preserve">  as a percentage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16615845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9%</w:t>
            </w:r>
          </w:p>
        </w:tc>
        <w:tc>
          <w:tcPr>
            <w:tcW w:w="991" w:type="dxa"/>
            <w:vAlign w:val="center"/>
          </w:tcPr>
          <w:p w14:paraId="2F840C5C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90%</w:t>
            </w:r>
          </w:p>
        </w:tc>
        <w:tc>
          <w:tcPr>
            <w:tcW w:w="1044" w:type="dxa"/>
            <w:vAlign w:val="center"/>
          </w:tcPr>
          <w:p w14:paraId="77DAEF39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99%</w:t>
            </w:r>
          </w:p>
        </w:tc>
        <w:tc>
          <w:tcPr>
            <w:tcW w:w="978" w:type="dxa"/>
            <w:vAlign w:val="center"/>
          </w:tcPr>
          <w:p w14:paraId="25185AB0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900%</w:t>
            </w:r>
          </w:p>
        </w:tc>
      </w:tr>
      <w:tr w:rsidR="00857A07" w14:paraId="17069266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0B4E8485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E3EA06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1.7 as a percentage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239D8C0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1.7%</w:t>
            </w:r>
          </w:p>
        </w:tc>
        <w:tc>
          <w:tcPr>
            <w:tcW w:w="991" w:type="dxa"/>
            <w:vAlign w:val="center"/>
          </w:tcPr>
          <w:p w14:paraId="6E12C4B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17%</w:t>
            </w:r>
          </w:p>
        </w:tc>
        <w:tc>
          <w:tcPr>
            <w:tcW w:w="1044" w:type="dxa"/>
            <w:vAlign w:val="center"/>
          </w:tcPr>
          <w:p w14:paraId="61123D5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107%</w:t>
            </w:r>
          </w:p>
        </w:tc>
        <w:tc>
          <w:tcPr>
            <w:tcW w:w="978" w:type="dxa"/>
            <w:vAlign w:val="center"/>
          </w:tcPr>
          <w:p w14:paraId="13C8BCF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170%</w:t>
            </w:r>
          </w:p>
        </w:tc>
      </w:tr>
      <w:tr w:rsidR="00857A07" w14:paraId="053BF403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722B02C8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716A78B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2% of £300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3B26671F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991" w:type="dxa"/>
            <w:vAlign w:val="center"/>
          </w:tcPr>
          <w:p w14:paraId="4B4EF231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</w:t>
            </w:r>
          </w:p>
        </w:tc>
        <w:tc>
          <w:tcPr>
            <w:tcW w:w="1044" w:type="dxa"/>
            <w:vAlign w:val="center"/>
          </w:tcPr>
          <w:p w14:paraId="2EAE2B2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978" w:type="dxa"/>
            <w:vAlign w:val="center"/>
          </w:tcPr>
          <w:p w14:paraId="6ABA397A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60</w:t>
            </w:r>
          </w:p>
        </w:tc>
      </w:tr>
      <w:tr w:rsidR="00857A07" w14:paraId="47518A2A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680CBFC6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2600F8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25% of £80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6900157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20</w:t>
            </w:r>
          </w:p>
        </w:tc>
        <w:tc>
          <w:tcPr>
            <w:tcW w:w="991" w:type="dxa"/>
            <w:vAlign w:val="center"/>
          </w:tcPr>
          <w:p w14:paraId="43445B3C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30</w:t>
            </w:r>
          </w:p>
        </w:tc>
        <w:tc>
          <w:tcPr>
            <w:tcW w:w="1044" w:type="dxa"/>
            <w:vAlign w:val="center"/>
          </w:tcPr>
          <w:p w14:paraId="306CE0F1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40</w:t>
            </w:r>
          </w:p>
        </w:tc>
        <w:tc>
          <w:tcPr>
            <w:tcW w:w="978" w:type="dxa"/>
            <w:vAlign w:val="center"/>
          </w:tcPr>
          <w:p w14:paraId="5BFE56B7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</w:tr>
      <w:tr w:rsidR="00857A07" w14:paraId="0BD4A68B" w14:textId="77777777" w:rsidTr="001F3EB7">
        <w:trPr>
          <w:trHeight w:val="1317"/>
        </w:trPr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1E2E4560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53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0283EBA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Increase £500 by 1%</w:t>
            </w:r>
          </w:p>
        </w:tc>
        <w:tc>
          <w:tcPr>
            <w:tcW w:w="1031" w:type="dxa"/>
            <w:tcBorders>
              <w:left w:val="single" w:sz="4" w:space="0" w:color="auto"/>
            </w:tcBorders>
            <w:vAlign w:val="center"/>
          </w:tcPr>
          <w:p w14:paraId="52FB5104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500</w:t>
            </w:r>
          </w:p>
        </w:tc>
        <w:tc>
          <w:tcPr>
            <w:tcW w:w="991" w:type="dxa"/>
            <w:vAlign w:val="center"/>
          </w:tcPr>
          <w:p w14:paraId="0E5FF294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501</w:t>
            </w:r>
          </w:p>
        </w:tc>
        <w:tc>
          <w:tcPr>
            <w:tcW w:w="1044" w:type="dxa"/>
            <w:vAlign w:val="center"/>
          </w:tcPr>
          <w:p w14:paraId="11E9CF5E" w14:textId="77777777" w:rsidR="00857A07" w:rsidRPr="009206DB" w:rsidRDefault="00857A07" w:rsidP="001F3EB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rFonts w:eastAsiaTheme="minorEastAsia"/>
                <w:sz w:val="32"/>
                <w:szCs w:val="32"/>
                <w:lang w:val="en-GB"/>
              </w:rPr>
              <w:t>550</w:t>
            </w:r>
          </w:p>
        </w:tc>
        <w:tc>
          <w:tcPr>
            <w:tcW w:w="978" w:type="dxa"/>
            <w:vAlign w:val="center"/>
          </w:tcPr>
          <w:p w14:paraId="51C4F415" w14:textId="77777777" w:rsidR="00857A07" w:rsidRPr="009206DB" w:rsidRDefault="00857A07" w:rsidP="001F3EB7">
            <w:pPr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 505</w:t>
            </w:r>
          </w:p>
        </w:tc>
      </w:tr>
    </w:tbl>
    <w:p w14:paraId="5930BD27" w14:textId="77777777" w:rsidR="0079088E" w:rsidRDefault="0079088E" w:rsidP="00857A07">
      <w:pPr>
        <w:rPr>
          <w:b/>
          <w:noProof/>
          <w:sz w:val="32"/>
          <w:szCs w:val="32"/>
          <w:u w:val="single"/>
        </w:rPr>
      </w:pPr>
      <w:bookmarkStart w:id="0" w:name="_GoBack"/>
      <w:bookmarkEnd w:id="0"/>
    </w:p>
    <w:sectPr w:rsidR="0079088E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070F04"/>
    <w:rsid w:val="00114129"/>
    <w:rsid w:val="001D49CA"/>
    <w:rsid w:val="001E5FEA"/>
    <w:rsid w:val="0031410D"/>
    <w:rsid w:val="00346581"/>
    <w:rsid w:val="0048695A"/>
    <w:rsid w:val="00564BD0"/>
    <w:rsid w:val="00585066"/>
    <w:rsid w:val="00661873"/>
    <w:rsid w:val="00661ABB"/>
    <w:rsid w:val="00692D32"/>
    <w:rsid w:val="0079088E"/>
    <w:rsid w:val="0085587E"/>
    <w:rsid w:val="00857564"/>
    <w:rsid w:val="00857A07"/>
    <w:rsid w:val="008C2550"/>
    <w:rsid w:val="009206DB"/>
    <w:rsid w:val="0093584C"/>
    <w:rsid w:val="00980FF8"/>
    <w:rsid w:val="00A03D26"/>
    <w:rsid w:val="00A53F18"/>
    <w:rsid w:val="00A70C36"/>
    <w:rsid w:val="00A71073"/>
    <w:rsid w:val="00AC2754"/>
    <w:rsid w:val="00BF4552"/>
    <w:rsid w:val="00CF0584"/>
    <w:rsid w:val="00D32627"/>
    <w:rsid w:val="00E81E00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137</Words>
  <Characters>781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3</cp:revision>
  <dcterms:created xsi:type="dcterms:W3CDTF">2017-01-22T15:59:00Z</dcterms:created>
  <dcterms:modified xsi:type="dcterms:W3CDTF">2017-02-01T21:27:00Z</dcterms:modified>
</cp:coreProperties>
</file>